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7649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49E" w:rsidRDefault="009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 декабря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49E" w:rsidRDefault="009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533-ФЗ</w:t>
            </w:r>
          </w:p>
        </w:tc>
      </w:tr>
    </w:tbl>
    <w:p w:rsidR="0097649E" w:rsidRDefault="009764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СТАТЬИ 49 И 51 ГРАДОСТРОИТЕЛЬНОГО КОДЕКСА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декабря 2014 года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декабря 2014 года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Градостроительный </w:t>
      </w:r>
      <w:hyperlink r:id="rId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2005, N 1, ст. 16; 2006, N 1, ст. 10, 21; N 52, ст. 5498; 2007, N 31, ст. 4012; N 50, ст. 6237; 2008, N 20, ст. 2260; N 30, ст. 3604, 3616; 2009, N 1, ст. 17; N 48, ст. 5711; 2010, N 48, ст. 6246; 2011, N 13, ст. 1688; N 27, ст. 3880; N 30, ст. 4563, 4572, 4591, 4594, 4605; N 49, ст. 7015, 7042; 2012, N 31, ст. 4322; N 53, ст. 7614, 7619, 7643; 2013, N 9, ст. 873; N 27, ст. 3480; N 30, ст. 4080; N 52, ст. 6983; 2014, N 14, ст. 1557; N 26, ст. 3377, 3387; N 30, ст. 4220; N 43, ст. 5799) следующие изменения: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" w:history="1">
        <w:r>
          <w:rPr>
            <w:rFonts w:ascii="Calibri" w:hAnsi="Calibri" w:cs="Calibri"/>
            <w:color w:val="0000FF"/>
          </w:rPr>
          <w:t>часть 2 статьи 49</w:t>
        </w:r>
      </w:hyperlink>
      <w:r>
        <w:rPr>
          <w:rFonts w:ascii="Calibri" w:hAnsi="Calibri" w:cs="Calibri"/>
        </w:rPr>
        <w:t xml:space="preserve"> дополнить пунктом 6 следующего содержания: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"6) буровые скважины, предусмотренные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недр.";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" w:history="1">
        <w:r>
          <w:rPr>
            <w:rFonts w:ascii="Calibri" w:hAnsi="Calibri" w:cs="Calibri"/>
            <w:color w:val="0000FF"/>
          </w:rPr>
          <w:t>часть 17 статьи 51</w:t>
        </w:r>
      </w:hyperlink>
      <w:r>
        <w:rPr>
          <w:rFonts w:ascii="Calibri" w:hAnsi="Calibri" w:cs="Calibri"/>
        </w:rPr>
        <w:t xml:space="preserve"> дополнить пунктом 4.2 следующего содержания: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недр;".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декабря 2014 года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533-ФЗ</w:t>
      </w: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49E" w:rsidRDefault="009764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7649E" w:rsidRDefault="0097649E" w:rsidP="0097649E">
      <w:pPr>
        <w:pStyle w:val="ConsPlusNormal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7649E" w:rsidRDefault="0097649E" w:rsidP="0097649E">
      <w:pPr>
        <w:pStyle w:val="ConsPlusNormal"/>
        <w:jc w:val="both"/>
      </w:pPr>
      <w:r>
        <w:t xml:space="preserve">Начало действия документа - </w:t>
      </w:r>
      <w:hyperlink r:id="rId8" w:history="1">
        <w:r>
          <w:rPr>
            <w:color w:val="0000FF"/>
          </w:rPr>
          <w:t>11.01.2015</w:t>
        </w:r>
      </w:hyperlink>
      <w:r>
        <w:t>.</w:t>
      </w:r>
    </w:p>
    <w:p w:rsidR="00D85E05" w:rsidRDefault="00D85E05"/>
    <w:sectPr w:rsidR="00D85E05" w:rsidSect="00AA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7649E"/>
    <w:rsid w:val="0097649E"/>
    <w:rsid w:val="00D8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1073D801D134F3CB1611100FA5B1B6830EE36D9920F56C2400503A796CBD601986D748DE932I0d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61853B37B4F7955EF08D3D2D660D96D22A2799A414FB350F283264C9B7BBCB3C253D29C8EA243O5d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61853B37B4F7955EF08D3D2D660D96D22A2799A414FB350F283264C9B7BBCB3C253D795O8dAL" TargetMode="External"/><Relationship Id="rId5" Type="http://schemas.openxmlformats.org/officeDocument/2006/relationships/hyperlink" Target="consultantplus://offline/ref=79261853B37B4F7955EF08D3D2D660D96D22A2799A414FB350F283264CO9dB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Posohin-AA</dc:creator>
  <cp:lastModifiedBy>Posohin-AA</cp:lastModifiedBy>
  <cp:revision>1</cp:revision>
  <dcterms:created xsi:type="dcterms:W3CDTF">2015-01-22T11:29:00Z</dcterms:created>
  <dcterms:modified xsi:type="dcterms:W3CDTF">2015-01-22T11:30:00Z</dcterms:modified>
</cp:coreProperties>
</file>