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ABB" w:rsidRPr="00A26E2D" w:rsidRDefault="00673ABB" w:rsidP="00673ABB">
      <w:pPr>
        <w:spacing w:line="360" w:lineRule="auto"/>
        <w:ind w:firstLine="709"/>
        <w:jc w:val="both"/>
        <w:rPr>
          <w:szCs w:val="26"/>
        </w:rPr>
      </w:pPr>
      <w:proofErr w:type="gramStart"/>
      <w:r>
        <w:rPr>
          <w:szCs w:val="26"/>
        </w:rPr>
        <w:t>Если давление на трубном пространстве скважины (до штуцера) более чем в два раза превышает давление за штуцером, волна давления движется со скоростью звука и давление за штуцером не оказывает никакого влияния на давление перед штуцером, в связи с этим отпадает необходимость в учете перепада давления при движении газожидкостного потока через штуцер и давление перед штуцером может быть рассчитано согласно выражению:</w:t>
      </w:r>
      <w:proofErr w:type="gramEnd"/>
    </w:p>
    <w:p w:rsidR="00673ABB" w:rsidRPr="00A26E2D" w:rsidRDefault="00673ABB" w:rsidP="00673ABB">
      <w:pPr>
        <w:spacing w:line="360" w:lineRule="auto"/>
        <w:jc w:val="both"/>
        <w:rPr>
          <w:szCs w:val="26"/>
        </w:rPr>
      </w:pPr>
    </w:p>
    <w:p w:rsidR="00673ABB" w:rsidRDefault="00673ABB" w:rsidP="00673ABB">
      <w:pPr>
        <w:spacing w:line="360" w:lineRule="auto"/>
        <w:jc w:val="right"/>
        <w:rPr>
          <w:szCs w:val="26"/>
        </w:rPr>
      </w:pPr>
      <w:r w:rsidRPr="00A26E2D">
        <w:rPr>
          <w:position w:val="-32"/>
          <w:szCs w:val="26"/>
          <w:lang w:val="en-US"/>
        </w:rPr>
        <w:object w:dxaOrig="292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8pt;height:37.2pt" o:ole="">
            <v:imagedata r:id="rId4" o:title=""/>
          </v:shape>
          <o:OLEObject Type="Embed" ProgID="Equation.3" ShapeID="_x0000_i1025" DrawAspect="Content" ObjectID="_1604864381" r:id="rId5"/>
        </w:object>
      </w:r>
      <w:r>
        <w:rPr>
          <w:szCs w:val="26"/>
          <w:lang w:val="en-US"/>
        </w:rPr>
        <w:t xml:space="preserve">, </w:t>
      </w:r>
      <w:r>
        <w:rPr>
          <w:szCs w:val="26"/>
        </w:rPr>
        <w:t xml:space="preserve">                                           (1.2)</w:t>
      </w:r>
    </w:p>
    <w:p w:rsidR="00673ABB" w:rsidRDefault="00673ABB" w:rsidP="00673ABB">
      <w:pPr>
        <w:spacing w:line="360" w:lineRule="auto"/>
        <w:jc w:val="right"/>
        <w:rPr>
          <w:szCs w:val="2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71"/>
        <w:gridCol w:w="594"/>
        <w:gridCol w:w="303"/>
        <w:gridCol w:w="7829"/>
      </w:tblGrid>
      <w:tr w:rsidR="00673ABB" w:rsidRPr="00416277" w:rsidTr="00ED394F">
        <w:trPr>
          <w:trHeight w:val="444"/>
        </w:trPr>
        <w:tc>
          <w:tcPr>
            <w:tcW w:w="571" w:type="dxa"/>
          </w:tcPr>
          <w:p w:rsidR="00673ABB" w:rsidRPr="00416277" w:rsidRDefault="00673ABB" w:rsidP="00ED394F">
            <w:pPr>
              <w:spacing w:line="360" w:lineRule="auto"/>
              <w:jc w:val="both"/>
              <w:rPr>
                <w:szCs w:val="26"/>
              </w:rPr>
            </w:pPr>
            <w:r w:rsidRPr="00416277">
              <w:rPr>
                <w:szCs w:val="26"/>
              </w:rPr>
              <w:t>где</w:t>
            </w:r>
          </w:p>
        </w:tc>
        <w:tc>
          <w:tcPr>
            <w:tcW w:w="0" w:type="auto"/>
          </w:tcPr>
          <w:p w:rsidR="00673ABB" w:rsidRPr="00FC2720" w:rsidRDefault="00673ABB" w:rsidP="00ED394F">
            <w:pPr>
              <w:spacing w:line="360" w:lineRule="auto"/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р</w:t>
            </w:r>
            <w:r>
              <w:rPr>
                <w:szCs w:val="26"/>
                <w:vertAlign w:val="subscript"/>
              </w:rPr>
              <w:t>тр</w:t>
            </w:r>
            <w:proofErr w:type="spellEnd"/>
            <w:r>
              <w:rPr>
                <w:szCs w:val="26"/>
                <w:vertAlign w:val="subscript"/>
              </w:rPr>
              <w:t>.</w:t>
            </w:r>
          </w:p>
        </w:tc>
        <w:tc>
          <w:tcPr>
            <w:tcW w:w="0" w:type="auto"/>
          </w:tcPr>
          <w:p w:rsidR="00673ABB" w:rsidRPr="00416277" w:rsidRDefault="00673ABB" w:rsidP="00ED394F">
            <w:pPr>
              <w:spacing w:line="360" w:lineRule="auto"/>
              <w:jc w:val="center"/>
              <w:rPr>
                <w:szCs w:val="26"/>
              </w:rPr>
            </w:pPr>
            <w:r w:rsidRPr="00416277">
              <w:rPr>
                <w:szCs w:val="26"/>
              </w:rPr>
              <w:t>-</w:t>
            </w:r>
          </w:p>
        </w:tc>
        <w:tc>
          <w:tcPr>
            <w:tcW w:w="7829" w:type="dxa"/>
          </w:tcPr>
          <w:p w:rsidR="00673ABB" w:rsidRPr="00416277" w:rsidRDefault="00673ABB" w:rsidP="00ED394F">
            <w:pPr>
              <w:spacing w:line="360" w:lineRule="auto"/>
              <w:rPr>
                <w:szCs w:val="26"/>
              </w:rPr>
            </w:pPr>
            <w:r>
              <w:rPr>
                <w:szCs w:val="26"/>
              </w:rPr>
              <w:t>давление на трубном пространстве скважины</w:t>
            </w:r>
            <w:r w:rsidRPr="00416277">
              <w:rPr>
                <w:szCs w:val="26"/>
              </w:rPr>
              <w:t xml:space="preserve">, </w:t>
            </w:r>
            <w:r>
              <w:rPr>
                <w:szCs w:val="26"/>
              </w:rPr>
              <w:t>кгс/см</w:t>
            </w:r>
            <w:proofErr w:type="gramStart"/>
            <w:r w:rsidRPr="0053446C">
              <w:rPr>
                <w:szCs w:val="26"/>
                <w:vertAlign w:val="superscript"/>
              </w:rPr>
              <w:t>2</w:t>
            </w:r>
            <w:proofErr w:type="gramEnd"/>
            <w:r w:rsidRPr="00416277">
              <w:rPr>
                <w:szCs w:val="26"/>
              </w:rPr>
              <w:t>;</w:t>
            </w:r>
          </w:p>
        </w:tc>
      </w:tr>
      <w:tr w:rsidR="00673ABB" w:rsidRPr="00416277" w:rsidTr="00ED394F">
        <w:trPr>
          <w:trHeight w:val="444"/>
        </w:trPr>
        <w:tc>
          <w:tcPr>
            <w:tcW w:w="571" w:type="dxa"/>
          </w:tcPr>
          <w:p w:rsidR="00673ABB" w:rsidRPr="00416277" w:rsidRDefault="00673ABB" w:rsidP="00ED394F">
            <w:pPr>
              <w:spacing w:line="360" w:lineRule="auto"/>
              <w:jc w:val="both"/>
              <w:rPr>
                <w:szCs w:val="26"/>
              </w:rPr>
            </w:pPr>
          </w:p>
        </w:tc>
        <w:tc>
          <w:tcPr>
            <w:tcW w:w="0" w:type="auto"/>
          </w:tcPr>
          <w:p w:rsidR="00673ABB" w:rsidRPr="00ED4444" w:rsidRDefault="00673ABB" w:rsidP="00ED394F">
            <w:pPr>
              <w:spacing w:line="360" w:lineRule="auto"/>
              <w:jc w:val="center"/>
              <w:rPr>
                <w:szCs w:val="26"/>
                <w:vertAlign w:val="subscript"/>
              </w:rPr>
            </w:pPr>
            <w:r>
              <w:rPr>
                <w:szCs w:val="26"/>
                <w:lang w:val="en-US"/>
              </w:rPr>
              <w:t>C</w:t>
            </w:r>
          </w:p>
        </w:tc>
        <w:tc>
          <w:tcPr>
            <w:tcW w:w="0" w:type="auto"/>
          </w:tcPr>
          <w:p w:rsidR="00673ABB" w:rsidRPr="00416277" w:rsidRDefault="00673ABB" w:rsidP="00ED394F">
            <w:pPr>
              <w:spacing w:line="360" w:lineRule="auto"/>
              <w:jc w:val="center"/>
              <w:rPr>
                <w:szCs w:val="26"/>
              </w:rPr>
            </w:pPr>
            <w:r w:rsidRPr="00416277">
              <w:rPr>
                <w:szCs w:val="26"/>
              </w:rPr>
              <w:t>-</w:t>
            </w:r>
          </w:p>
        </w:tc>
        <w:tc>
          <w:tcPr>
            <w:tcW w:w="7829" w:type="dxa"/>
          </w:tcPr>
          <w:p w:rsidR="00673ABB" w:rsidRPr="00416277" w:rsidRDefault="00673ABB" w:rsidP="00ED394F">
            <w:pPr>
              <w:spacing w:line="360" w:lineRule="auto"/>
              <w:rPr>
                <w:szCs w:val="26"/>
              </w:rPr>
            </w:pPr>
            <w:r>
              <w:rPr>
                <w:szCs w:val="26"/>
              </w:rPr>
              <w:t>эмпирический коэффициент (для наиболее распространенной в нефтегазопромысловой практике корреляции Роса равен 17,4);</w:t>
            </w:r>
          </w:p>
        </w:tc>
      </w:tr>
      <w:tr w:rsidR="00673ABB" w:rsidRPr="00416277" w:rsidTr="00ED394F">
        <w:trPr>
          <w:trHeight w:val="444"/>
        </w:trPr>
        <w:tc>
          <w:tcPr>
            <w:tcW w:w="571" w:type="dxa"/>
          </w:tcPr>
          <w:p w:rsidR="00673ABB" w:rsidRPr="00416277" w:rsidRDefault="00673ABB" w:rsidP="00ED394F">
            <w:pPr>
              <w:spacing w:line="360" w:lineRule="auto"/>
              <w:jc w:val="both"/>
              <w:rPr>
                <w:szCs w:val="26"/>
              </w:rPr>
            </w:pPr>
          </w:p>
        </w:tc>
        <w:tc>
          <w:tcPr>
            <w:tcW w:w="0" w:type="auto"/>
          </w:tcPr>
          <w:p w:rsidR="00673ABB" w:rsidRPr="00FC2720" w:rsidRDefault="00673ABB" w:rsidP="00ED394F">
            <w:pPr>
              <w:spacing w:line="360" w:lineRule="auto"/>
              <w:jc w:val="center"/>
              <w:rPr>
                <w:szCs w:val="26"/>
              </w:rPr>
            </w:pPr>
            <w:r>
              <w:rPr>
                <w:szCs w:val="26"/>
                <w:lang w:val="en-US"/>
              </w:rPr>
              <w:t>R</w:t>
            </w:r>
            <w:r>
              <w:rPr>
                <w:szCs w:val="26"/>
                <w:vertAlign w:val="subscript"/>
              </w:rPr>
              <w:t>.</w:t>
            </w:r>
          </w:p>
        </w:tc>
        <w:tc>
          <w:tcPr>
            <w:tcW w:w="0" w:type="auto"/>
          </w:tcPr>
          <w:p w:rsidR="00673ABB" w:rsidRPr="00416277" w:rsidRDefault="00673ABB" w:rsidP="00ED394F">
            <w:pPr>
              <w:spacing w:line="360" w:lineRule="auto"/>
              <w:jc w:val="center"/>
              <w:rPr>
                <w:szCs w:val="26"/>
              </w:rPr>
            </w:pPr>
            <w:r w:rsidRPr="00416277">
              <w:rPr>
                <w:szCs w:val="26"/>
              </w:rPr>
              <w:t>-</w:t>
            </w:r>
          </w:p>
        </w:tc>
        <w:tc>
          <w:tcPr>
            <w:tcW w:w="7829" w:type="dxa"/>
          </w:tcPr>
          <w:p w:rsidR="00673ABB" w:rsidRPr="00416277" w:rsidRDefault="00673ABB" w:rsidP="00ED394F">
            <w:pPr>
              <w:spacing w:line="360" w:lineRule="auto"/>
              <w:rPr>
                <w:szCs w:val="26"/>
              </w:rPr>
            </w:pPr>
            <w:r>
              <w:rPr>
                <w:szCs w:val="26"/>
              </w:rPr>
              <w:t>отношение дебита газа к суммарному дебиту жидкости в С.У., м</w:t>
            </w:r>
            <w:r w:rsidRPr="00DA7934">
              <w:rPr>
                <w:szCs w:val="26"/>
                <w:vertAlign w:val="superscript"/>
              </w:rPr>
              <w:t>3</w:t>
            </w:r>
            <w:r>
              <w:rPr>
                <w:szCs w:val="26"/>
              </w:rPr>
              <w:t>/м</w:t>
            </w:r>
            <w:r w:rsidRPr="00DA7934">
              <w:rPr>
                <w:szCs w:val="26"/>
                <w:vertAlign w:val="superscript"/>
              </w:rPr>
              <w:t>3</w:t>
            </w:r>
            <w:r w:rsidRPr="00416277">
              <w:rPr>
                <w:szCs w:val="26"/>
              </w:rPr>
              <w:t>;</w:t>
            </w:r>
          </w:p>
        </w:tc>
      </w:tr>
      <w:tr w:rsidR="00673ABB" w:rsidRPr="00416277" w:rsidTr="00ED394F">
        <w:trPr>
          <w:trHeight w:val="444"/>
        </w:trPr>
        <w:tc>
          <w:tcPr>
            <w:tcW w:w="571" w:type="dxa"/>
          </w:tcPr>
          <w:p w:rsidR="00673ABB" w:rsidRPr="00416277" w:rsidRDefault="00673ABB" w:rsidP="00ED394F">
            <w:pPr>
              <w:spacing w:line="360" w:lineRule="auto"/>
              <w:jc w:val="both"/>
              <w:rPr>
                <w:szCs w:val="26"/>
              </w:rPr>
            </w:pPr>
          </w:p>
        </w:tc>
        <w:tc>
          <w:tcPr>
            <w:tcW w:w="0" w:type="auto"/>
          </w:tcPr>
          <w:p w:rsidR="00673ABB" w:rsidRPr="00ED4444" w:rsidRDefault="00673ABB" w:rsidP="00ED394F">
            <w:pPr>
              <w:spacing w:line="360" w:lineRule="auto"/>
              <w:jc w:val="center"/>
              <w:rPr>
                <w:szCs w:val="26"/>
                <w:vertAlign w:val="subscript"/>
              </w:rPr>
            </w:pPr>
            <w:r>
              <w:rPr>
                <w:szCs w:val="26"/>
                <w:lang w:val="en-US"/>
              </w:rPr>
              <w:t>m</w:t>
            </w:r>
          </w:p>
        </w:tc>
        <w:tc>
          <w:tcPr>
            <w:tcW w:w="0" w:type="auto"/>
          </w:tcPr>
          <w:p w:rsidR="00673ABB" w:rsidRPr="00416277" w:rsidRDefault="00673ABB" w:rsidP="00ED394F">
            <w:pPr>
              <w:spacing w:line="360" w:lineRule="auto"/>
              <w:jc w:val="center"/>
              <w:rPr>
                <w:szCs w:val="26"/>
              </w:rPr>
            </w:pPr>
            <w:r w:rsidRPr="00416277">
              <w:rPr>
                <w:szCs w:val="26"/>
              </w:rPr>
              <w:t>-</w:t>
            </w:r>
          </w:p>
        </w:tc>
        <w:tc>
          <w:tcPr>
            <w:tcW w:w="7829" w:type="dxa"/>
          </w:tcPr>
          <w:p w:rsidR="00673ABB" w:rsidRPr="00416277" w:rsidRDefault="00673ABB" w:rsidP="00ED394F">
            <w:pPr>
              <w:spacing w:line="360" w:lineRule="auto"/>
              <w:rPr>
                <w:szCs w:val="26"/>
              </w:rPr>
            </w:pPr>
            <w:r>
              <w:rPr>
                <w:szCs w:val="26"/>
              </w:rPr>
              <w:t>эмпирический коэффициент (для наиболее распространенной в нефтегазопромысловой практике корреляции Роса равен 0,5);</w:t>
            </w:r>
          </w:p>
        </w:tc>
      </w:tr>
      <w:tr w:rsidR="00673ABB" w:rsidRPr="00416277" w:rsidTr="00ED394F">
        <w:trPr>
          <w:trHeight w:val="444"/>
        </w:trPr>
        <w:tc>
          <w:tcPr>
            <w:tcW w:w="571" w:type="dxa"/>
          </w:tcPr>
          <w:p w:rsidR="00673ABB" w:rsidRPr="00416277" w:rsidRDefault="00673ABB" w:rsidP="00ED394F">
            <w:pPr>
              <w:spacing w:line="360" w:lineRule="auto"/>
              <w:jc w:val="both"/>
              <w:rPr>
                <w:szCs w:val="26"/>
              </w:rPr>
            </w:pPr>
          </w:p>
        </w:tc>
        <w:tc>
          <w:tcPr>
            <w:tcW w:w="0" w:type="auto"/>
          </w:tcPr>
          <w:p w:rsidR="00673ABB" w:rsidRPr="00ED4444" w:rsidRDefault="00673ABB" w:rsidP="00ED394F">
            <w:pPr>
              <w:spacing w:line="360" w:lineRule="auto"/>
              <w:jc w:val="center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q</w:t>
            </w:r>
          </w:p>
        </w:tc>
        <w:tc>
          <w:tcPr>
            <w:tcW w:w="0" w:type="auto"/>
          </w:tcPr>
          <w:p w:rsidR="00673ABB" w:rsidRPr="00416277" w:rsidRDefault="00673ABB" w:rsidP="00ED394F">
            <w:pPr>
              <w:spacing w:line="360" w:lineRule="auto"/>
              <w:jc w:val="center"/>
              <w:rPr>
                <w:szCs w:val="26"/>
              </w:rPr>
            </w:pPr>
            <w:r w:rsidRPr="00416277">
              <w:rPr>
                <w:szCs w:val="26"/>
              </w:rPr>
              <w:t>-</w:t>
            </w:r>
          </w:p>
        </w:tc>
        <w:tc>
          <w:tcPr>
            <w:tcW w:w="7829" w:type="dxa"/>
          </w:tcPr>
          <w:p w:rsidR="00673ABB" w:rsidRPr="00416277" w:rsidRDefault="00673ABB" w:rsidP="00ED394F">
            <w:pPr>
              <w:spacing w:line="360" w:lineRule="auto"/>
              <w:rPr>
                <w:szCs w:val="26"/>
              </w:rPr>
            </w:pPr>
            <w:r>
              <w:rPr>
                <w:szCs w:val="26"/>
              </w:rPr>
              <w:t>суммарный дебит жидкости в С.У., м</w:t>
            </w:r>
            <w:r w:rsidRPr="00DA7934">
              <w:rPr>
                <w:szCs w:val="26"/>
                <w:vertAlign w:val="superscript"/>
              </w:rPr>
              <w:t>3</w:t>
            </w:r>
            <w:r>
              <w:rPr>
                <w:szCs w:val="26"/>
              </w:rPr>
              <w:t>/</w:t>
            </w:r>
            <w:proofErr w:type="spellStart"/>
            <w:r>
              <w:rPr>
                <w:szCs w:val="26"/>
              </w:rPr>
              <w:t>сут</w:t>
            </w:r>
            <w:proofErr w:type="spellEnd"/>
            <w:r w:rsidRPr="00416277">
              <w:rPr>
                <w:szCs w:val="26"/>
              </w:rPr>
              <w:t>;</w:t>
            </w:r>
          </w:p>
        </w:tc>
      </w:tr>
      <w:tr w:rsidR="00673ABB" w:rsidRPr="00416277" w:rsidTr="00ED394F">
        <w:trPr>
          <w:trHeight w:val="444"/>
        </w:trPr>
        <w:tc>
          <w:tcPr>
            <w:tcW w:w="571" w:type="dxa"/>
          </w:tcPr>
          <w:p w:rsidR="00673ABB" w:rsidRPr="00416277" w:rsidRDefault="00673ABB" w:rsidP="00ED394F">
            <w:pPr>
              <w:spacing w:line="360" w:lineRule="auto"/>
              <w:jc w:val="both"/>
              <w:rPr>
                <w:szCs w:val="26"/>
              </w:rPr>
            </w:pPr>
          </w:p>
        </w:tc>
        <w:tc>
          <w:tcPr>
            <w:tcW w:w="0" w:type="auto"/>
          </w:tcPr>
          <w:p w:rsidR="00673ABB" w:rsidRPr="00DA7934" w:rsidRDefault="00673ABB" w:rsidP="00ED394F">
            <w:pPr>
              <w:spacing w:line="360" w:lineRule="auto"/>
              <w:jc w:val="center"/>
              <w:rPr>
                <w:szCs w:val="26"/>
                <w:vertAlign w:val="subscript"/>
              </w:rPr>
            </w:pPr>
            <w:proofErr w:type="gramStart"/>
            <w:r>
              <w:rPr>
                <w:szCs w:val="26"/>
                <w:lang w:val="en-US"/>
              </w:rPr>
              <w:t>d</w:t>
            </w:r>
            <w:r>
              <w:rPr>
                <w:szCs w:val="26"/>
                <w:vertAlign w:val="subscript"/>
              </w:rPr>
              <w:t>шт</w:t>
            </w:r>
            <w:proofErr w:type="gramEnd"/>
            <w:r>
              <w:rPr>
                <w:szCs w:val="26"/>
                <w:vertAlign w:val="subscript"/>
              </w:rPr>
              <w:t>.</w:t>
            </w:r>
          </w:p>
        </w:tc>
        <w:tc>
          <w:tcPr>
            <w:tcW w:w="0" w:type="auto"/>
          </w:tcPr>
          <w:p w:rsidR="00673ABB" w:rsidRPr="00416277" w:rsidRDefault="00673ABB" w:rsidP="00ED394F">
            <w:pPr>
              <w:spacing w:line="360" w:lineRule="auto"/>
              <w:jc w:val="center"/>
              <w:rPr>
                <w:szCs w:val="26"/>
              </w:rPr>
            </w:pPr>
            <w:r w:rsidRPr="00416277">
              <w:rPr>
                <w:szCs w:val="26"/>
              </w:rPr>
              <w:t>-</w:t>
            </w:r>
          </w:p>
        </w:tc>
        <w:tc>
          <w:tcPr>
            <w:tcW w:w="7829" w:type="dxa"/>
          </w:tcPr>
          <w:p w:rsidR="00673ABB" w:rsidRPr="00416277" w:rsidRDefault="00673ABB" w:rsidP="00ED394F">
            <w:pPr>
              <w:spacing w:line="360" w:lineRule="auto"/>
              <w:rPr>
                <w:szCs w:val="26"/>
              </w:rPr>
            </w:pPr>
            <w:r>
              <w:rPr>
                <w:szCs w:val="26"/>
              </w:rPr>
              <w:t xml:space="preserve">диаметр штуцера, </w:t>
            </w:r>
            <w:proofErr w:type="gramStart"/>
            <w:r>
              <w:rPr>
                <w:szCs w:val="26"/>
              </w:rPr>
              <w:t>мм</w:t>
            </w:r>
            <w:proofErr w:type="gramEnd"/>
            <w:r>
              <w:rPr>
                <w:szCs w:val="26"/>
              </w:rPr>
              <w:t>;</w:t>
            </w:r>
          </w:p>
        </w:tc>
      </w:tr>
      <w:tr w:rsidR="00673ABB" w:rsidRPr="00416277" w:rsidTr="00ED394F">
        <w:trPr>
          <w:trHeight w:val="444"/>
        </w:trPr>
        <w:tc>
          <w:tcPr>
            <w:tcW w:w="571" w:type="dxa"/>
          </w:tcPr>
          <w:p w:rsidR="00673ABB" w:rsidRPr="00416277" w:rsidRDefault="00673ABB" w:rsidP="00ED394F">
            <w:pPr>
              <w:spacing w:line="360" w:lineRule="auto"/>
              <w:jc w:val="both"/>
              <w:rPr>
                <w:szCs w:val="26"/>
              </w:rPr>
            </w:pPr>
          </w:p>
        </w:tc>
        <w:tc>
          <w:tcPr>
            <w:tcW w:w="0" w:type="auto"/>
          </w:tcPr>
          <w:p w:rsidR="00673ABB" w:rsidRPr="00DA7934" w:rsidRDefault="00673ABB" w:rsidP="00ED394F">
            <w:pPr>
              <w:spacing w:line="360" w:lineRule="auto"/>
              <w:jc w:val="center"/>
              <w:rPr>
                <w:szCs w:val="26"/>
                <w:vertAlign w:val="subscript"/>
                <w:lang w:val="en-US"/>
              </w:rPr>
            </w:pPr>
            <w:r>
              <w:rPr>
                <w:szCs w:val="26"/>
                <w:lang w:val="en-US"/>
              </w:rPr>
              <w:t>n</w:t>
            </w:r>
          </w:p>
        </w:tc>
        <w:tc>
          <w:tcPr>
            <w:tcW w:w="0" w:type="auto"/>
          </w:tcPr>
          <w:p w:rsidR="00673ABB" w:rsidRPr="00416277" w:rsidRDefault="00673ABB" w:rsidP="00ED394F">
            <w:pPr>
              <w:spacing w:line="360" w:lineRule="auto"/>
              <w:jc w:val="center"/>
              <w:rPr>
                <w:szCs w:val="26"/>
              </w:rPr>
            </w:pPr>
            <w:r w:rsidRPr="00416277">
              <w:rPr>
                <w:szCs w:val="26"/>
              </w:rPr>
              <w:t>-</w:t>
            </w:r>
          </w:p>
        </w:tc>
        <w:tc>
          <w:tcPr>
            <w:tcW w:w="7829" w:type="dxa"/>
          </w:tcPr>
          <w:p w:rsidR="00673ABB" w:rsidRPr="00DA7934" w:rsidRDefault="00673ABB" w:rsidP="00ED394F">
            <w:pPr>
              <w:spacing w:line="360" w:lineRule="auto"/>
              <w:rPr>
                <w:szCs w:val="26"/>
              </w:rPr>
            </w:pPr>
            <w:r>
              <w:rPr>
                <w:szCs w:val="26"/>
              </w:rPr>
              <w:t>эмпирический коэффициент (для наиболее распространенной в нефтегазопромысловой практике корреляции Роса равен 2)</w:t>
            </w:r>
            <w:r w:rsidRPr="00DA7934">
              <w:rPr>
                <w:szCs w:val="26"/>
              </w:rPr>
              <w:t>.</w:t>
            </w:r>
          </w:p>
        </w:tc>
      </w:tr>
    </w:tbl>
    <w:p w:rsidR="00D761D1" w:rsidRPr="00673ABB" w:rsidRDefault="00D761D1" w:rsidP="00673ABB">
      <w:pPr>
        <w:spacing w:line="360" w:lineRule="auto"/>
        <w:jc w:val="both"/>
        <w:rPr>
          <w:szCs w:val="26"/>
        </w:rPr>
      </w:pPr>
    </w:p>
    <w:sectPr w:rsidR="00D761D1" w:rsidRPr="00673ABB" w:rsidSect="00D76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ABB"/>
    <w:rsid w:val="00673ABB"/>
    <w:rsid w:val="00D76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B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3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Company>Ural SoftPERM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Сова</dc:creator>
  <cp:lastModifiedBy>Сова</cp:lastModifiedBy>
  <cp:revision>1</cp:revision>
  <dcterms:created xsi:type="dcterms:W3CDTF">2018-11-27T19:51:00Z</dcterms:created>
  <dcterms:modified xsi:type="dcterms:W3CDTF">2018-11-27T19:53:00Z</dcterms:modified>
</cp:coreProperties>
</file>